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310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173"/>
      </w:tblGrid>
      <w:tr w:rsidR="00502228" w:rsidRPr="00A36A87" w14:paraId="5E0C930B" w14:textId="77777777" w:rsidTr="00500E04">
        <w:trPr>
          <w:trHeight w:val="785"/>
        </w:trPr>
        <w:tc>
          <w:tcPr>
            <w:tcW w:w="10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9865DC3" w14:textId="3F321E2F" w:rsidR="00397DD2" w:rsidRDefault="00F0642E" w:rsidP="005B40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6C6A34">
              <w:rPr>
                <w:rFonts w:ascii="Times New Roman" w:eastAsia="Calibri" w:hAnsi="Times New Roman" w:cs="Times New Roman"/>
                <w:b/>
                <w:lang w:val="en-GB"/>
              </w:rPr>
              <w:t xml:space="preserve"> </w:t>
            </w:r>
            <w:r w:rsidR="005B401D" w:rsidRPr="00A87E6D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="00A335E4">
              <w:t xml:space="preserve"> </w:t>
            </w:r>
            <w:r w:rsidR="00BD5785">
              <w:t xml:space="preserve"> </w:t>
            </w:r>
            <w:r w:rsidR="00BD5785" w:rsidRPr="00BD5785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Research methods in neuroscience</w:t>
            </w:r>
          </w:p>
          <w:p w14:paraId="21B2A910" w14:textId="0E74AFD7" w:rsidR="00BD5785" w:rsidRPr="00BD5785" w:rsidRDefault="00BD5785" w:rsidP="005B40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BD578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  <w:t>8D03107 -Psychology</w:t>
            </w:r>
          </w:p>
        </w:tc>
      </w:tr>
      <w:tr w:rsidR="00502228" w:rsidRPr="005B401D" w14:paraId="79A03852" w14:textId="77777777" w:rsidTr="00397DD2">
        <w:tc>
          <w:tcPr>
            <w:tcW w:w="101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371EABC" w14:textId="77777777" w:rsidR="00397DD2" w:rsidRPr="00A87E6D" w:rsidRDefault="00397DD2" w:rsidP="00E374F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6446EAB0" w14:textId="3C811685" w:rsidR="00F0642E" w:rsidRPr="00210DBA" w:rsidRDefault="005B401D" w:rsidP="00397DD2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S</w:t>
            </w:r>
            <w:r w:rsidR="00397DD2" w:rsidRPr="00210DBA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chedule of the </w:t>
            </w:r>
            <w:r w:rsidR="001966E3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IW</w:t>
            </w:r>
            <w:r w:rsidR="00BD578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D</w:t>
            </w:r>
            <w:r w:rsidR="001966E3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</w:t>
            </w:r>
          </w:p>
          <w:p w14:paraId="0FA64B37" w14:textId="77777777" w:rsidR="00397DD2" w:rsidRPr="00397DD2" w:rsidRDefault="00397DD2" w:rsidP="00E374F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</w:tbl>
    <w:p w14:paraId="2142D552" w14:textId="63B2A13E" w:rsidR="006F4D32" w:rsidRDefault="006F4D32" w:rsidP="0050222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026"/>
        </w:tabs>
        <w:spacing w:after="0" w:line="240" w:lineRule="auto"/>
        <w:jc w:val="both"/>
        <w:rPr>
          <w:rFonts w:asciiTheme="majorHAnsi" w:eastAsiaTheme="majorEastAsia" w:hAnsi="Cambria" w:cstheme="majorBidi"/>
          <w:color w:val="000000" w:themeColor="text1"/>
          <w:lang w:val="en-US" w:eastAsia="ru-RU"/>
        </w:rPr>
      </w:pPr>
    </w:p>
    <w:p w14:paraId="679CB1FC" w14:textId="77777777" w:rsidR="00513B8C" w:rsidRDefault="00513B8C" w:rsidP="0050222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026"/>
        </w:tabs>
        <w:spacing w:after="0" w:line="240" w:lineRule="auto"/>
        <w:jc w:val="both"/>
        <w:rPr>
          <w:rFonts w:asciiTheme="majorHAnsi" w:eastAsiaTheme="majorEastAsia" w:hAnsi="Cambria" w:cstheme="majorBidi"/>
          <w:color w:val="000000" w:themeColor="text1"/>
          <w:lang w:val="en-US" w:eastAsia="ru-RU"/>
        </w:rPr>
      </w:pPr>
    </w:p>
    <w:tbl>
      <w:tblPr>
        <w:tblStyle w:val="ab"/>
        <w:tblW w:w="10509" w:type="dxa"/>
        <w:tblInd w:w="-856" w:type="dxa"/>
        <w:tblLook w:val="04A0" w:firstRow="1" w:lastRow="0" w:firstColumn="1" w:lastColumn="0" w:noHBand="0" w:noVBand="1"/>
      </w:tblPr>
      <w:tblGrid>
        <w:gridCol w:w="983"/>
        <w:gridCol w:w="7875"/>
        <w:gridCol w:w="928"/>
        <w:gridCol w:w="723"/>
      </w:tblGrid>
      <w:tr w:rsidR="00513B8C" w:rsidRPr="00135009" w14:paraId="1C05C10B" w14:textId="77777777" w:rsidTr="00823FAA">
        <w:tc>
          <w:tcPr>
            <w:tcW w:w="983" w:type="dxa"/>
            <w:shd w:val="clear" w:color="auto" w:fill="auto"/>
          </w:tcPr>
          <w:p w14:paraId="59CCA4A8" w14:textId="77777777" w:rsidR="00513B8C" w:rsidRPr="00135009" w:rsidRDefault="00513B8C" w:rsidP="00823FA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35009">
              <w:rPr>
                <w:b/>
                <w:sz w:val="20"/>
                <w:szCs w:val="20"/>
              </w:rPr>
              <w:t>A week</w:t>
            </w:r>
          </w:p>
        </w:tc>
        <w:tc>
          <w:tcPr>
            <w:tcW w:w="7875" w:type="dxa"/>
            <w:shd w:val="clear" w:color="auto" w:fill="auto"/>
          </w:tcPr>
          <w:p w14:paraId="1AD59D92" w14:textId="77777777" w:rsidR="00513B8C" w:rsidRPr="00135009" w:rsidRDefault="00513B8C" w:rsidP="00823FA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35009">
              <w:rPr>
                <w:b/>
                <w:sz w:val="20"/>
                <w:szCs w:val="20"/>
              </w:rPr>
              <w:t>Topic name</w:t>
            </w:r>
          </w:p>
        </w:tc>
        <w:tc>
          <w:tcPr>
            <w:tcW w:w="928" w:type="dxa"/>
            <w:shd w:val="clear" w:color="auto" w:fill="auto"/>
          </w:tcPr>
          <w:p w14:paraId="100AAA08" w14:textId="77777777" w:rsidR="00513B8C" w:rsidRPr="00135009" w:rsidRDefault="00513B8C" w:rsidP="00823FA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35009">
              <w:rPr>
                <w:b/>
                <w:sz w:val="20"/>
                <w:szCs w:val="20"/>
              </w:rPr>
              <w:t>Number of hours</w:t>
            </w:r>
          </w:p>
        </w:tc>
        <w:tc>
          <w:tcPr>
            <w:tcW w:w="723" w:type="dxa"/>
            <w:shd w:val="clear" w:color="auto" w:fill="auto"/>
          </w:tcPr>
          <w:p w14:paraId="0429AD08" w14:textId="77777777" w:rsidR="00513B8C" w:rsidRPr="00135009" w:rsidRDefault="00513B8C" w:rsidP="00823FAA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135009">
              <w:rPr>
                <w:b/>
                <w:sz w:val="20"/>
                <w:szCs w:val="20"/>
              </w:rPr>
              <w:t>Max.</w:t>
            </w:r>
          </w:p>
          <w:p w14:paraId="4DDFC141" w14:textId="77777777" w:rsidR="00513B8C" w:rsidRPr="00135009" w:rsidRDefault="00513B8C" w:rsidP="00823FA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35009">
              <w:rPr>
                <w:b/>
                <w:sz w:val="20"/>
                <w:szCs w:val="20"/>
                <w:lang w:val="kk-KZ"/>
              </w:rPr>
              <w:t>b</w:t>
            </w:r>
            <w:r w:rsidRPr="00135009">
              <w:rPr>
                <w:b/>
                <w:sz w:val="20"/>
                <w:szCs w:val="20"/>
              </w:rPr>
              <w:t>all</w:t>
            </w:r>
          </w:p>
        </w:tc>
      </w:tr>
      <w:tr w:rsidR="00553E4F" w:rsidRPr="00135009" w14:paraId="55E464E1" w14:textId="77777777" w:rsidTr="00823FAA">
        <w:tc>
          <w:tcPr>
            <w:tcW w:w="983" w:type="dxa"/>
            <w:shd w:val="clear" w:color="auto" w:fill="auto"/>
          </w:tcPr>
          <w:p w14:paraId="730401AE" w14:textId="262DFE13" w:rsidR="00553E4F" w:rsidRPr="00135009" w:rsidRDefault="00553E4F" w:rsidP="00553E4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lang w:val="en-US" w:eastAsia="ru-RU"/>
              </w:rPr>
              <w:t>2</w:t>
            </w:r>
          </w:p>
        </w:tc>
        <w:tc>
          <w:tcPr>
            <w:tcW w:w="7875" w:type="dxa"/>
            <w:shd w:val="clear" w:color="auto" w:fill="auto"/>
          </w:tcPr>
          <w:p w14:paraId="7BC16CAA" w14:textId="77777777" w:rsidR="00553E4F" w:rsidRPr="00135009" w:rsidRDefault="00553E4F" w:rsidP="00553E4F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135009">
              <w:rPr>
                <w:sz w:val="20"/>
                <w:szCs w:val="20"/>
                <w:lang w:val="en-US"/>
              </w:rPr>
              <w:t>IWDT-</w:t>
            </w:r>
            <w:r w:rsidRPr="00135009">
              <w:rPr>
                <w:sz w:val="20"/>
                <w:szCs w:val="20"/>
              </w:rPr>
              <w:t>1. Research Ethics</w:t>
            </w:r>
            <w:r w:rsidRPr="00135009">
              <w:rPr>
                <w:bCs/>
                <w:sz w:val="20"/>
                <w:szCs w:val="20"/>
                <w:lang w:val="en-US"/>
              </w:rPr>
              <w:t xml:space="preserve">   </w:t>
            </w:r>
          </w:p>
          <w:p w14:paraId="4672AAB9" w14:textId="77777777" w:rsidR="00553E4F" w:rsidRPr="00135009" w:rsidRDefault="00553E4F" w:rsidP="00553E4F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135009">
              <w:rPr>
                <w:sz w:val="20"/>
                <w:szCs w:val="20"/>
              </w:rPr>
              <w:t xml:space="preserve">Consultations on the implementation of </w:t>
            </w:r>
            <w:r w:rsidRPr="00135009">
              <w:rPr>
                <w:bCs/>
                <w:sz w:val="20"/>
                <w:szCs w:val="20"/>
              </w:rPr>
              <w:t>IWDT-2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380C4383" w14:textId="77777777" w:rsidR="00553E4F" w:rsidRPr="00135009" w:rsidRDefault="00553E4F" w:rsidP="00553E4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35009">
              <w:rPr>
                <w:sz w:val="20"/>
                <w:szCs w:val="20"/>
              </w:rPr>
              <w:t>8</w:t>
            </w:r>
          </w:p>
        </w:tc>
        <w:tc>
          <w:tcPr>
            <w:tcW w:w="723" w:type="dxa"/>
            <w:shd w:val="clear" w:color="auto" w:fill="auto"/>
            <w:vAlign w:val="center"/>
          </w:tcPr>
          <w:p w14:paraId="4986DD4B" w14:textId="77777777" w:rsidR="00553E4F" w:rsidRPr="00135009" w:rsidRDefault="00553E4F" w:rsidP="00553E4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35009">
              <w:rPr>
                <w:sz w:val="20"/>
                <w:szCs w:val="20"/>
              </w:rPr>
              <w:t>8</w:t>
            </w:r>
          </w:p>
        </w:tc>
      </w:tr>
      <w:tr w:rsidR="00553E4F" w:rsidRPr="00135009" w14:paraId="535A1180" w14:textId="77777777" w:rsidTr="00823FAA">
        <w:tc>
          <w:tcPr>
            <w:tcW w:w="983" w:type="dxa"/>
            <w:shd w:val="clear" w:color="auto" w:fill="auto"/>
          </w:tcPr>
          <w:p w14:paraId="2D2B8C65" w14:textId="4D78E449" w:rsidR="00553E4F" w:rsidRPr="00135009" w:rsidRDefault="00553E4F" w:rsidP="00553E4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lang w:val="en-US" w:eastAsia="ru-RU"/>
              </w:rPr>
              <w:t>4</w:t>
            </w:r>
          </w:p>
        </w:tc>
        <w:tc>
          <w:tcPr>
            <w:tcW w:w="7875" w:type="dxa"/>
            <w:shd w:val="clear" w:color="auto" w:fill="auto"/>
          </w:tcPr>
          <w:p w14:paraId="7AB5CB0A" w14:textId="77777777" w:rsidR="00553E4F" w:rsidRPr="00135009" w:rsidRDefault="00553E4F" w:rsidP="00553E4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35009">
              <w:rPr>
                <w:sz w:val="20"/>
                <w:szCs w:val="20"/>
              </w:rPr>
              <w:t>IWDT-2. Creating an APA-style reference list on a topic of the student’s choosing.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2B3B425C" w14:textId="77777777" w:rsidR="00553E4F" w:rsidRPr="00135009" w:rsidRDefault="00553E4F" w:rsidP="00553E4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35009">
              <w:rPr>
                <w:sz w:val="20"/>
                <w:szCs w:val="20"/>
              </w:rPr>
              <w:t>9</w:t>
            </w:r>
          </w:p>
        </w:tc>
        <w:tc>
          <w:tcPr>
            <w:tcW w:w="723" w:type="dxa"/>
            <w:shd w:val="clear" w:color="auto" w:fill="auto"/>
            <w:vAlign w:val="center"/>
          </w:tcPr>
          <w:p w14:paraId="1B6D837D" w14:textId="77777777" w:rsidR="00553E4F" w:rsidRPr="00135009" w:rsidRDefault="00553E4F" w:rsidP="00553E4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35009">
              <w:rPr>
                <w:sz w:val="20"/>
                <w:szCs w:val="20"/>
              </w:rPr>
              <w:t>8</w:t>
            </w:r>
          </w:p>
        </w:tc>
      </w:tr>
      <w:tr w:rsidR="00553E4F" w:rsidRPr="00135009" w14:paraId="417EF4D0" w14:textId="77777777" w:rsidTr="00823FAA">
        <w:tc>
          <w:tcPr>
            <w:tcW w:w="983" w:type="dxa"/>
            <w:shd w:val="clear" w:color="auto" w:fill="auto"/>
          </w:tcPr>
          <w:p w14:paraId="15FF577A" w14:textId="31DAA601" w:rsidR="00553E4F" w:rsidRPr="00135009" w:rsidRDefault="00553E4F" w:rsidP="00553E4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lang w:val="en-US" w:eastAsia="ru-RU"/>
              </w:rPr>
              <w:t>7</w:t>
            </w:r>
          </w:p>
        </w:tc>
        <w:tc>
          <w:tcPr>
            <w:tcW w:w="7875" w:type="dxa"/>
            <w:shd w:val="clear" w:color="auto" w:fill="auto"/>
          </w:tcPr>
          <w:p w14:paraId="7FCBAB3F" w14:textId="77777777" w:rsidR="00553E4F" w:rsidRPr="00135009" w:rsidRDefault="00553E4F" w:rsidP="00553E4F">
            <w:pPr>
              <w:jc w:val="both"/>
              <w:rPr>
                <w:sz w:val="20"/>
                <w:szCs w:val="20"/>
                <w:lang w:val="kk-KZ"/>
              </w:rPr>
            </w:pPr>
            <w:r w:rsidRPr="00135009">
              <w:rPr>
                <w:sz w:val="20"/>
                <w:szCs w:val="20"/>
              </w:rPr>
              <w:t>IWDT 3.</w:t>
            </w:r>
            <w:r w:rsidRPr="00135009">
              <w:rPr>
                <w:sz w:val="20"/>
                <w:szCs w:val="20"/>
                <w:lang w:val="en-GB"/>
              </w:rPr>
              <w:t xml:space="preserve"> Analyse natural-scientific preconditions of  psychological studies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43759E7A" w14:textId="77777777" w:rsidR="00553E4F" w:rsidRPr="00135009" w:rsidRDefault="00553E4F" w:rsidP="00553E4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35009">
              <w:rPr>
                <w:sz w:val="20"/>
                <w:szCs w:val="20"/>
              </w:rPr>
              <w:t>8</w:t>
            </w:r>
          </w:p>
        </w:tc>
        <w:tc>
          <w:tcPr>
            <w:tcW w:w="723" w:type="dxa"/>
            <w:shd w:val="clear" w:color="auto" w:fill="auto"/>
            <w:vAlign w:val="center"/>
          </w:tcPr>
          <w:p w14:paraId="124D7B46" w14:textId="77777777" w:rsidR="00553E4F" w:rsidRPr="00135009" w:rsidRDefault="00553E4F" w:rsidP="00553E4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35009">
              <w:rPr>
                <w:sz w:val="20"/>
                <w:szCs w:val="20"/>
              </w:rPr>
              <w:t>8</w:t>
            </w:r>
          </w:p>
        </w:tc>
      </w:tr>
      <w:tr w:rsidR="00553E4F" w:rsidRPr="00135009" w14:paraId="7D52FE1E" w14:textId="77777777" w:rsidTr="00823FAA">
        <w:tc>
          <w:tcPr>
            <w:tcW w:w="983" w:type="dxa"/>
            <w:shd w:val="clear" w:color="auto" w:fill="auto"/>
          </w:tcPr>
          <w:p w14:paraId="7C2CBCFB" w14:textId="2C1F33E7" w:rsidR="00553E4F" w:rsidRPr="00135009" w:rsidRDefault="00553E4F" w:rsidP="00553E4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lang w:val="en-US" w:eastAsia="ru-RU"/>
              </w:rPr>
              <w:t>9</w:t>
            </w:r>
          </w:p>
        </w:tc>
        <w:tc>
          <w:tcPr>
            <w:tcW w:w="7875" w:type="dxa"/>
            <w:shd w:val="clear" w:color="auto" w:fill="auto"/>
          </w:tcPr>
          <w:p w14:paraId="5B5ADB13" w14:textId="77777777" w:rsidR="00553E4F" w:rsidRPr="00135009" w:rsidRDefault="00553E4F" w:rsidP="00553E4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35009">
              <w:rPr>
                <w:sz w:val="20"/>
                <w:szCs w:val="20"/>
              </w:rPr>
              <w:t xml:space="preserve">IWDT 4. </w:t>
            </w:r>
            <w:proofErr w:type="spellStart"/>
            <w:r w:rsidRPr="00135009">
              <w:rPr>
                <w:sz w:val="20"/>
                <w:szCs w:val="20"/>
              </w:rPr>
              <w:t>Ttechniques</w:t>
            </w:r>
            <w:proofErr w:type="spellEnd"/>
            <w:r w:rsidRPr="00135009">
              <w:rPr>
                <w:sz w:val="20"/>
                <w:szCs w:val="20"/>
              </w:rPr>
              <w:t xml:space="preserve"> for turning research ideas into empirical research questions and use those techniques to generate questions.</w:t>
            </w:r>
          </w:p>
          <w:p w14:paraId="47934556" w14:textId="77777777" w:rsidR="00553E4F" w:rsidRPr="00135009" w:rsidRDefault="00553E4F" w:rsidP="00553E4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35009">
              <w:rPr>
                <w:sz w:val="20"/>
                <w:szCs w:val="20"/>
              </w:rPr>
              <w:t xml:space="preserve">Consultations on the implementation of </w:t>
            </w:r>
            <w:r w:rsidRPr="00135009">
              <w:rPr>
                <w:bCs/>
                <w:sz w:val="20"/>
                <w:szCs w:val="20"/>
              </w:rPr>
              <w:t>IWM 2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77D7E17C" w14:textId="77777777" w:rsidR="00553E4F" w:rsidRPr="00135009" w:rsidRDefault="00553E4F" w:rsidP="00553E4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35009">
              <w:rPr>
                <w:sz w:val="20"/>
                <w:szCs w:val="20"/>
              </w:rPr>
              <w:t>8</w:t>
            </w:r>
          </w:p>
        </w:tc>
        <w:tc>
          <w:tcPr>
            <w:tcW w:w="723" w:type="dxa"/>
            <w:shd w:val="clear" w:color="auto" w:fill="auto"/>
            <w:vAlign w:val="center"/>
          </w:tcPr>
          <w:p w14:paraId="2FF24BCF" w14:textId="77777777" w:rsidR="00553E4F" w:rsidRPr="00135009" w:rsidRDefault="00553E4F" w:rsidP="00553E4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35009">
              <w:rPr>
                <w:sz w:val="20"/>
                <w:szCs w:val="20"/>
              </w:rPr>
              <w:t>7</w:t>
            </w:r>
          </w:p>
        </w:tc>
      </w:tr>
      <w:tr w:rsidR="00553E4F" w:rsidRPr="00135009" w14:paraId="04415E59" w14:textId="77777777" w:rsidTr="00823FAA">
        <w:tc>
          <w:tcPr>
            <w:tcW w:w="983" w:type="dxa"/>
            <w:shd w:val="clear" w:color="auto" w:fill="auto"/>
          </w:tcPr>
          <w:p w14:paraId="297A5A7D" w14:textId="4416FFF5" w:rsidR="00553E4F" w:rsidRPr="00135009" w:rsidRDefault="00553E4F" w:rsidP="00553E4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lang w:val="en-US" w:eastAsia="ru-RU"/>
              </w:rPr>
              <w:t>11</w:t>
            </w:r>
          </w:p>
        </w:tc>
        <w:tc>
          <w:tcPr>
            <w:tcW w:w="7875" w:type="dxa"/>
            <w:shd w:val="clear" w:color="auto" w:fill="auto"/>
          </w:tcPr>
          <w:p w14:paraId="55EE43E0" w14:textId="77777777" w:rsidR="00553E4F" w:rsidRPr="00135009" w:rsidRDefault="00553E4F" w:rsidP="00553E4F">
            <w:pPr>
              <w:tabs>
                <w:tab w:val="left" w:pos="1276"/>
              </w:tabs>
              <w:rPr>
                <w:sz w:val="20"/>
                <w:szCs w:val="20"/>
                <w:lang w:val="en-GB"/>
              </w:rPr>
            </w:pPr>
            <w:r w:rsidRPr="00135009">
              <w:rPr>
                <w:sz w:val="20"/>
                <w:szCs w:val="20"/>
                <w:lang w:val="en-US"/>
              </w:rPr>
              <w:t>IWDT</w:t>
            </w:r>
            <w:r w:rsidRPr="00135009">
              <w:rPr>
                <w:sz w:val="20"/>
                <w:szCs w:val="20"/>
                <w:lang w:val="kk-KZ"/>
              </w:rPr>
              <w:t xml:space="preserve"> </w:t>
            </w:r>
            <w:r w:rsidRPr="00135009">
              <w:rPr>
                <w:sz w:val="20"/>
                <w:szCs w:val="20"/>
              </w:rPr>
              <w:t xml:space="preserve">5. </w:t>
            </w:r>
            <w:r w:rsidRPr="00135009">
              <w:rPr>
                <w:sz w:val="20"/>
                <w:szCs w:val="20"/>
                <w:lang w:val="en-GB"/>
              </w:rPr>
              <w:t xml:space="preserve"> Define what a control condition is, explain its purpose in research on treatment effectiveness, and describe some alternative types of control conditions.</w:t>
            </w:r>
          </w:p>
          <w:p w14:paraId="30AED9BE" w14:textId="77777777" w:rsidR="00553E4F" w:rsidRPr="00135009" w:rsidRDefault="00553E4F" w:rsidP="00553E4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35009">
              <w:rPr>
                <w:sz w:val="20"/>
                <w:szCs w:val="20"/>
              </w:rPr>
              <w:t xml:space="preserve">Consultation on the implementation </w:t>
            </w:r>
            <w:r w:rsidRPr="00135009">
              <w:rPr>
                <w:bCs/>
                <w:sz w:val="20"/>
                <w:szCs w:val="20"/>
              </w:rPr>
              <w:t>of IWMT 6.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3EE4210B" w14:textId="77777777" w:rsidR="00553E4F" w:rsidRPr="00135009" w:rsidRDefault="00553E4F" w:rsidP="00553E4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35009">
              <w:rPr>
                <w:sz w:val="20"/>
                <w:szCs w:val="20"/>
              </w:rPr>
              <w:t>9</w:t>
            </w:r>
          </w:p>
        </w:tc>
        <w:tc>
          <w:tcPr>
            <w:tcW w:w="723" w:type="dxa"/>
            <w:shd w:val="clear" w:color="auto" w:fill="auto"/>
            <w:vAlign w:val="center"/>
          </w:tcPr>
          <w:p w14:paraId="50D486BA" w14:textId="77777777" w:rsidR="00553E4F" w:rsidRPr="00135009" w:rsidRDefault="00553E4F" w:rsidP="00553E4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35009">
              <w:rPr>
                <w:sz w:val="20"/>
                <w:szCs w:val="20"/>
              </w:rPr>
              <w:t>7</w:t>
            </w:r>
          </w:p>
        </w:tc>
      </w:tr>
      <w:tr w:rsidR="00553E4F" w:rsidRPr="00135009" w14:paraId="1F57C3F4" w14:textId="77777777" w:rsidTr="00EB08DD">
        <w:tc>
          <w:tcPr>
            <w:tcW w:w="983" w:type="dxa"/>
            <w:shd w:val="clear" w:color="auto" w:fill="auto"/>
          </w:tcPr>
          <w:p w14:paraId="61EE10DE" w14:textId="071C6B73" w:rsidR="00553E4F" w:rsidRPr="00135009" w:rsidRDefault="00553E4F" w:rsidP="00553E4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lang w:val="en-US" w:eastAsia="ru-RU"/>
              </w:rPr>
              <w:t>14</w:t>
            </w:r>
          </w:p>
        </w:tc>
        <w:tc>
          <w:tcPr>
            <w:tcW w:w="7875" w:type="dxa"/>
            <w:shd w:val="clear" w:color="auto" w:fill="auto"/>
          </w:tcPr>
          <w:p w14:paraId="0509F16A" w14:textId="77777777" w:rsidR="00553E4F" w:rsidRPr="00135009" w:rsidRDefault="00553E4F" w:rsidP="00553E4F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135009">
              <w:rPr>
                <w:sz w:val="20"/>
                <w:szCs w:val="20"/>
              </w:rPr>
              <w:t>IW</w:t>
            </w:r>
            <w:r>
              <w:rPr>
                <w:sz w:val="20"/>
                <w:szCs w:val="20"/>
              </w:rPr>
              <w:t>D</w:t>
            </w:r>
            <w:r w:rsidRPr="00135009">
              <w:rPr>
                <w:sz w:val="20"/>
                <w:szCs w:val="20"/>
              </w:rPr>
              <w:t>T 6.</w:t>
            </w:r>
            <w:r w:rsidRPr="00135009">
              <w:rPr>
                <w:sz w:val="20"/>
                <w:szCs w:val="20"/>
                <w:lang w:val="en-GB"/>
              </w:rPr>
              <w:t xml:space="preserve"> Interpreting the results of simple, single-subject studies based on the visual inspection of graphed data.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697F1E09" w14:textId="77777777" w:rsidR="00553E4F" w:rsidRPr="00135009" w:rsidRDefault="00553E4F" w:rsidP="00553E4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35009">
              <w:rPr>
                <w:sz w:val="20"/>
                <w:szCs w:val="20"/>
              </w:rPr>
              <w:t>8</w:t>
            </w:r>
          </w:p>
        </w:tc>
        <w:tc>
          <w:tcPr>
            <w:tcW w:w="723" w:type="dxa"/>
            <w:shd w:val="clear" w:color="auto" w:fill="auto"/>
            <w:vAlign w:val="center"/>
          </w:tcPr>
          <w:p w14:paraId="4CB037C1" w14:textId="77777777" w:rsidR="00553E4F" w:rsidRPr="00135009" w:rsidRDefault="00553E4F" w:rsidP="00553E4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35009">
              <w:rPr>
                <w:sz w:val="20"/>
                <w:szCs w:val="20"/>
              </w:rPr>
              <w:t>7</w:t>
            </w:r>
          </w:p>
        </w:tc>
      </w:tr>
    </w:tbl>
    <w:p w14:paraId="19D0CF00" w14:textId="77777777" w:rsidR="00513B8C" w:rsidRDefault="00513B8C" w:rsidP="0050222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026"/>
        </w:tabs>
        <w:spacing w:after="0" w:line="240" w:lineRule="auto"/>
        <w:jc w:val="both"/>
        <w:rPr>
          <w:rFonts w:asciiTheme="majorHAnsi" w:eastAsiaTheme="majorEastAsia" w:hAnsi="Cambria" w:cstheme="majorBidi"/>
          <w:color w:val="000000" w:themeColor="text1"/>
          <w:lang w:val="en-US" w:eastAsia="ru-RU"/>
        </w:rPr>
      </w:pPr>
    </w:p>
    <w:p w14:paraId="2A4935DF" w14:textId="087CD8E8" w:rsidR="00822DB5" w:rsidRPr="00822DB5" w:rsidRDefault="00822DB5" w:rsidP="00822DB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026"/>
        </w:tabs>
        <w:spacing w:after="0" w:line="240" w:lineRule="auto"/>
        <w:jc w:val="both"/>
        <w:rPr>
          <w:rFonts w:asciiTheme="majorHAnsi" w:eastAsiaTheme="majorEastAsia" w:hAnsi="Cambria" w:cstheme="majorBidi"/>
          <w:color w:val="000000" w:themeColor="text1"/>
          <w:lang w:val="en-US" w:eastAsia="ru-RU"/>
        </w:rPr>
      </w:pPr>
      <w:r w:rsidRPr="00822DB5">
        <w:rPr>
          <w:rFonts w:asciiTheme="majorHAnsi" w:eastAsiaTheme="majorEastAsia" w:hAnsi="Cambria" w:cstheme="majorBidi"/>
          <w:color w:val="000000" w:themeColor="text1"/>
          <w:lang w:val="en-US" w:eastAsia="ru-RU"/>
        </w:rPr>
        <w:t xml:space="preserve">These are written </w:t>
      </w:r>
      <w:r>
        <w:rPr>
          <w:rFonts w:asciiTheme="majorHAnsi" w:eastAsiaTheme="majorEastAsia" w:hAnsi="Cambria" w:cstheme="majorBidi"/>
          <w:color w:val="000000" w:themeColor="text1"/>
          <w:lang w:val="en-US" w:eastAsia="ru-RU"/>
        </w:rPr>
        <w:t xml:space="preserve">individual </w:t>
      </w:r>
      <w:r w:rsidRPr="00822DB5">
        <w:rPr>
          <w:rFonts w:asciiTheme="majorHAnsi" w:eastAsiaTheme="majorEastAsia" w:hAnsi="Cambria" w:cstheme="majorBidi"/>
          <w:color w:val="000000" w:themeColor="text1"/>
          <w:lang w:val="en-US" w:eastAsia="ru-RU"/>
        </w:rPr>
        <w:t xml:space="preserve">assignments with word count of 600-700. </w:t>
      </w:r>
    </w:p>
    <w:p w14:paraId="55A46747" w14:textId="77777777" w:rsidR="00822DB5" w:rsidRPr="00822DB5" w:rsidRDefault="00822DB5" w:rsidP="00822DB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026"/>
        </w:tabs>
        <w:spacing w:after="0" w:line="240" w:lineRule="auto"/>
        <w:jc w:val="both"/>
        <w:rPr>
          <w:rFonts w:asciiTheme="majorHAnsi" w:eastAsiaTheme="majorEastAsia" w:hAnsi="Cambria" w:cstheme="majorBidi"/>
          <w:color w:val="000000" w:themeColor="text1"/>
          <w:lang w:val="en-US" w:eastAsia="ru-RU"/>
        </w:rPr>
      </w:pPr>
      <w:r w:rsidRPr="00822DB5">
        <w:rPr>
          <w:rFonts w:asciiTheme="majorHAnsi" w:eastAsiaTheme="majorEastAsia" w:hAnsi="Cambria" w:cstheme="majorBidi"/>
          <w:color w:val="000000" w:themeColor="text1"/>
          <w:lang w:val="en-US" w:eastAsia="ru-RU"/>
        </w:rPr>
        <w:t xml:space="preserve">Please follow the instructions, when preparing &amp; submitting your work. </w:t>
      </w:r>
    </w:p>
    <w:p w14:paraId="1F1B02A2" w14:textId="77777777" w:rsidR="00822DB5" w:rsidRPr="00822DB5" w:rsidRDefault="00822DB5" w:rsidP="00822DB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026"/>
        </w:tabs>
        <w:spacing w:after="0" w:line="240" w:lineRule="auto"/>
        <w:jc w:val="both"/>
        <w:rPr>
          <w:rFonts w:asciiTheme="majorHAnsi" w:eastAsiaTheme="majorEastAsia" w:hAnsi="Cambria" w:cstheme="majorBidi"/>
          <w:color w:val="000000" w:themeColor="text1"/>
          <w:lang w:val="en-US" w:eastAsia="ru-RU"/>
        </w:rPr>
      </w:pPr>
      <w:r w:rsidRPr="00822DB5">
        <w:rPr>
          <w:rFonts w:asciiTheme="majorHAnsi" w:eastAsiaTheme="majorEastAsia" w:hAnsi="Cambria" w:cstheme="majorBidi"/>
          <w:color w:val="000000" w:themeColor="text1"/>
          <w:lang w:val="en-US" w:eastAsia="ru-RU"/>
        </w:rPr>
        <w:t>-</w:t>
      </w:r>
      <w:r w:rsidRPr="00822DB5">
        <w:rPr>
          <w:rFonts w:asciiTheme="majorHAnsi" w:eastAsiaTheme="majorEastAsia" w:hAnsi="Cambria" w:cstheme="majorBidi"/>
          <w:color w:val="000000" w:themeColor="text1"/>
          <w:lang w:val="en-US" w:eastAsia="ru-RU"/>
        </w:rPr>
        <w:tab/>
        <w:t xml:space="preserve">Font - Times New Roman. </w:t>
      </w:r>
    </w:p>
    <w:p w14:paraId="6A40D3A5" w14:textId="77777777" w:rsidR="00822DB5" w:rsidRPr="00822DB5" w:rsidRDefault="00822DB5" w:rsidP="00822DB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026"/>
        </w:tabs>
        <w:spacing w:after="0" w:line="240" w:lineRule="auto"/>
        <w:jc w:val="both"/>
        <w:rPr>
          <w:rFonts w:asciiTheme="majorHAnsi" w:eastAsiaTheme="majorEastAsia" w:hAnsi="Cambria" w:cstheme="majorBidi"/>
          <w:color w:val="000000" w:themeColor="text1"/>
          <w:lang w:val="en-US" w:eastAsia="ru-RU"/>
        </w:rPr>
      </w:pPr>
      <w:r w:rsidRPr="00822DB5">
        <w:rPr>
          <w:rFonts w:asciiTheme="majorHAnsi" w:eastAsiaTheme="majorEastAsia" w:hAnsi="Cambria" w:cstheme="majorBidi"/>
          <w:color w:val="000000" w:themeColor="text1"/>
          <w:lang w:val="en-US" w:eastAsia="ru-RU"/>
        </w:rPr>
        <w:t>-</w:t>
      </w:r>
      <w:r w:rsidRPr="00822DB5">
        <w:rPr>
          <w:rFonts w:asciiTheme="majorHAnsi" w:eastAsiaTheme="majorEastAsia" w:hAnsi="Cambria" w:cstheme="majorBidi"/>
          <w:color w:val="000000" w:themeColor="text1"/>
          <w:lang w:val="en-US" w:eastAsia="ru-RU"/>
        </w:rPr>
        <w:tab/>
        <w:t xml:space="preserve">Font size – 12. </w:t>
      </w:r>
    </w:p>
    <w:p w14:paraId="54045621" w14:textId="77777777" w:rsidR="00822DB5" w:rsidRPr="00822DB5" w:rsidRDefault="00822DB5" w:rsidP="00822DB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026"/>
        </w:tabs>
        <w:spacing w:after="0" w:line="240" w:lineRule="auto"/>
        <w:jc w:val="both"/>
        <w:rPr>
          <w:rFonts w:asciiTheme="majorHAnsi" w:eastAsiaTheme="majorEastAsia" w:hAnsi="Cambria" w:cstheme="majorBidi"/>
          <w:color w:val="000000" w:themeColor="text1"/>
          <w:lang w:val="en-US" w:eastAsia="ru-RU"/>
        </w:rPr>
      </w:pPr>
      <w:r w:rsidRPr="00822DB5">
        <w:rPr>
          <w:rFonts w:asciiTheme="majorHAnsi" w:eastAsiaTheme="majorEastAsia" w:hAnsi="Cambria" w:cstheme="majorBidi"/>
          <w:color w:val="000000" w:themeColor="text1"/>
          <w:lang w:val="en-US" w:eastAsia="ru-RU"/>
        </w:rPr>
        <w:t>-</w:t>
      </w:r>
      <w:r w:rsidRPr="00822DB5">
        <w:rPr>
          <w:rFonts w:asciiTheme="majorHAnsi" w:eastAsiaTheme="majorEastAsia" w:hAnsi="Cambria" w:cstheme="majorBidi"/>
          <w:color w:val="000000" w:themeColor="text1"/>
          <w:lang w:val="en-US" w:eastAsia="ru-RU"/>
        </w:rPr>
        <w:tab/>
        <w:t xml:space="preserve">Line spacing – Single. </w:t>
      </w:r>
    </w:p>
    <w:p w14:paraId="45690D20" w14:textId="77777777" w:rsidR="00822DB5" w:rsidRDefault="00822DB5" w:rsidP="00822DB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026"/>
        </w:tabs>
        <w:spacing w:after="0" w:line="240" w:lineRule="auto"/>
        <w:jc w:val="both"/>
        <w:rPr>
          <w:rFonts w:asciiTheme="majorHAnsi" w:eastAsiaTheme="majorEastAsia" w:hAnsi="Cambria" w:cstheme="majorBidi"/>
          <w:color w:val="000000" w:themeColor="text1"/>
          <w:lang w:val="en-US" w:eastAsia="ru-RU"/>
        </w:rPr>
      </w:pPr>
      <w:r w:rsidRPr="00822DB5">
        <w:rPr>
          <w:rFonts w:asciiTheme="majorHAnsi" w:eastAsiaTheme="majorEastAsia" w:hAnsi="Cambria" w:cstheme="majorBidi"/>
          <w:color w:val="000000" w:themeColor="text1"/>
          <w:lang w:val="en-US" w:eastAsia="ru-RU"/>
        </w:rPr>
        <w:t>Deadline for each IWMT is Friday of the appointed Week (see above), 22:00 Almaty time.</w:t>
      </w:r>
    </w:p>
    <w:p w14:paraId="1A8D29AF" w14:textId="0A2FDBE2" w:rsidR="000F7E06" w:rsidRPr="00822DB5" w:rsidRDefault="000F7E06" w:rsidP="00822DB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026"/>
        </w:tabs>
        <w:spacing w:after="0" w:line="240" w:lineRule="auto"/>
        <w:jc w:val="both"/>
        <w:rPr>
          <w:rFonts w:asciiTheme="majorHAnsi" w:eastAsiaTheme="majorEastAsia" w:hAnsi="Cambria" w:cstheme="majorBidi"/>
          <w:color w:val="000000" w:themeColor="text1"/>
          <w:lang w:val="en-US" w:eastAsia="ru-RU"/>
        </w:rPr>
      </w:pPr>
      <w:r>
        <w:rPr>
          <w:rFonts w:asciiTheme="majorHAnsi" w:eastAsiaTheme="majorEastAsia" w:hAnsi="Cambria" w:cstheme="majorBidi"/>
          <w:color w:val="000000" w:themeColor="text1"/>
          <w:lang w:val="en-US" w:eastAsia="ru-RU"/>
        </w:rPr>
        <w:t>Also, be ready for oral report and discussion of these topics in an appointed time – TBA.</w:t>
      </w:r>
    </w:p>
    <w:p w14:paraId="6A2955FF" w14:textId="77777777" w:rsidR="00822DB5" w:rsidRPr="00822DB5" w:rsidRDefault="00822DB5" w:rsidP="00822DB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026"/>
        </w:tabs>
        <w:spacing w:after="0" w:line="240" w:lineRule="auto"/>
        <w:jc w:val="both"/>
        <w:rPr>
          <w:rFonts w:asciiTheme="majorHAnsi" w:eastAsiaTheme="majorEastAsia" w:hAnsi="Cambria" w:cstheme="majorBidi"/>
          <w:color w:val="000000" w:themeColor="text1"/>
          <w:lang w:val="en-US" w:eastAsia="ru-RU"/>
        </w:rPr>
      </w:pPr>
    </w:p>
    <w:p w14:paraId="73B9B6D1" w14:textId="7C98D0C6" w:rsidR="00822DB5" w:rsidRDefault="00822DB5" w:rsidP="00822DB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026"/>
        </w:tabs>
        <w:spacing w:after="0" w:line="240" w:lineRule="auto"/>
        <w:jc w:val="both"/>
        <w:rPr>
          <w:rFonts w:asciiTheme="majorHAnsi" w:eastAsiaTheme="majorEastAsia" w:hAnsi="Cambria" w:cstheme="majorBidi"/>
          <w:color w:val="000000" w:themeColor="text1"/>
          <w:lang w:val="en-US" w:eastAsia="ru-RU"/>
        </w:rPr>
      </w:pPr>
      <w:r>
        <w:rPr>
          <w:rFonts w:asciiTheme="majorHAnsi" w:eastAsiaTheme="majorEastAsia" w:hAnsi="Cambria" w:cstheme="majorBidi"/>
          <w:color w:val="000000" w:themeColor="text1"/>
          <w:lang w:val="en-US" w:eastAsia="ru-RU"/>
        </w:rPr>
        <w:t>E</w:t>
      </w:r>
      <w:r w:rsidRPr="00822DB5">
        <w:rPr>
          <w:rFonts w:asciiTheme="majorHAnsi" w:eastAsiaTheme="majorEastAsia" w:hAnsi="Cambria" w:cstheme="majorBidi"/>
          <w:color w:val="000000" w:themeColor="text1"/>
          <w:lang w:val="en-US" w:eastAsia="ru-RU"/>
        </w:rPr>
        <w:t xml:space="preserve">mail </w:t>
      </w:r>
      <w:r>
        <w:rPr>
          <w:rFonts w:asciiTheme="majorHAnsi" w:eastAsiaTheme="majorEastAsia" w:hAnsi="Cambria" w:cstheme="majorBidi"/>
          <w:color w:val="000000" w:themeColor="text1"/>
          <w:lang w:val="en-US" w:eastAsia="ru-RU"/>
        </w:rPr>
        <w:t xml:space="preserve">your works </w:t>
      </w:r>
      <w:r w:rsidRPr="00822DB5">
        <w:rPr>
          <w:rFonts w:asciiTheme="majorHAnsi" w:eastAsiaTheme="majorEastAsia" w:hAnsi="Cambria" w:cstheme="majorBidi"/>
          <w:color w:val="000000" w:themeColor="text1"/>
          <w:lang w:val="en-US" w:eastAsia="ru-RU"/>
        </w:rPr>
        <w:t xml:space="preserve"> to the teacher indicating </w:t>
      </w:r>
      <w:r>
        <w:rPr>
          <w:rFonts w:asciiTheme="majorHAnsi" w:eastAsiaTheme="majorEastAsia" w:hAnsi="Cambria" w:cstheme="majorBidi"/>
          <w:color w:val="000000" w:themeColor="text1"/>
          <w:lang w:val="en-US" w:eastAsia="ru-RU"/>
        </w:rPr>
        <w:t xml:space="preserve">your </w:t>
      </w:r>
      <w:r w:rsidRPr="00822DB5">
        <w:rPr>
          <w:rFonts w:asciiTheme="majorHAnsi" w:eastAsiaTheme="majorEastAsia" w:hAnsi="Cambria" w:cstheme="majorBidi"/>
          <w:color w:val="000000" w:themeColor="text1"/>
          <w:lang w:val="en-US" w:eastAsia="ru-RU"/>
        </w:rPr>
        <w:t xml:space="preserve">name </w:t>
      </w:r>
      <w:r>
        <w:rPr>
          <w:rFonts w:asciiTheme="majorHAnsi" w:eastAsiaTheme="majorEastAsia" w:hAnsi="Cambria" w:cstheme="majorBidi"/>
          <w:color w:val="000000" w:themeColor="text1"/>
          <w:lang w:val="en-US" w:eastAsia="ru-RU"/>
        </w:rPr>
        <w:t xml:space="preserve"> and </w:t>
      </w:r>
      <w:proofErr w:type="spellStart"/>
      <w:r>
        <w:rPr>
          <w:rFonts w:asciiTheme="majorHAnsi" w:eastAsiaTheme="majorEastAsia" w:hAnsi="Cambria" w:cstheme="majorBidi"/>
          <w:color w:val="000000" w:themeColor="text1"/>
          <w:lang w:val="en-US" w:eastAsia="ru-RU"/>
        </w:rPr>
        <w:t>gtoup</w:t>
      </w:r>
      <w:proofErr w:type="spellEnd"/>
      <w:r>
        <w:rPr>
          <w:rFonts w:asciiTheme="majorHAnsi" w:eastAsiaTheme="majorEastAsia" w:hAnsi="Cambria" w:cstheme="majorBidi"/>
          <w:color w:val="000000" w:themeColor="text1"/>
          <w:lang w:val="en-US" w:eastAsia="ru-RU"/>
        </w:rPr>
        <w:t xml:space="preserve">:   </w:t>
      </w:r>
      <w:hyperlink r:id="rId8" w:history="1">
        <w:r w:rsidRPr="00473AD1">
          <w:rPr>
            <w:rStyle w:val="ac"/>
            <w:rFonts w:asciiTheme="majorHAnsi" w:eastAsiaTheme="majorEastAsia" w:hAnsi="Cambria" w:cstheme="majorBidi"/>
            <w:lang w:val="en-US" w:eastAsia="ru-RU"/>
          </w:rPr>
          <w:t>gt2210@gmail.com</w:t>
        </w:r>
      </w:hyperlink>
    </w:p>
    <w:p w14:paraId="701FBAA2" w14:textId="77777777" w:rsidR="00822DB5" w:rsidRDefault="00822DB5" w:rsidP="00822DB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026"/>
        </w:tabs>
        <w:spacing w:after="0" w:line="240" w:lineRule="auto"/>
        <w:jc w:val="both"/>
        <w:rPr>
          <w:rFonts w:asciiTheme="majorHAnsi" w:eastAsiaTheme="majorEastAsia" w:hAnsi="Cambria" w:cstheme="majorBidi"/>
          <w:color w:val="000000" w:themeColor="text1"/>
          <w:lang w:val="en-US" w:eastAsia="ru-RU"/>
        </w:rPr>
      </w:pPr>
    </w:p>
    <w:p w14:paraId="20CC767B" w14:textId="77777777" w:rsidR="00553E4F" w:rsidRDefault="00553E4F" w:rsidP="0050222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026"/>
        </w:tabs>
        <w:spacing w:after="0" w:line="240" w:lineRule="auto"/>
        <w:jc w:val="both"/>
        <w:rPr>
          <w:rFonts w:asciiTheme="majorHAnsi" w:eastAsiaTheme="majorEastAsia" w:hAnsi="Cambria" w:cstheme="majorBidi"/>
          <w:color w:val="000000" w:themeColor="text1"/>
          <w:lang w:val="en-US" w:eastAsia="ru-RU"/>
        </w:rPr>
      </w:pPr>
    </w:p>
    <w:p w14:paraId="4ED0126F" w14:textId="77777777" w:rsidR="00553E4F" w:rsidRPr="009021D3" w:rsidRDefault="00553E4F" w:rsidP="0050222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026"/>
        </w:tabs>
        <w:spacing w:after="0" w:line="240" w:lineRule="auto"/>
        <w:jc w:val="both"/>
        <w:rPr>
          <w:rFonts w:asciiTheme="majorHAnsi" w:eastAsiaTheme="majorEastAsia" w:hAnsi="Cambria" w:cstheme="majorBidi"/>
          <w:color w:val="000000" w:themeColor="text1"/>
          <w:lang w:val="en-US" w:eastAsia="ru-RU"/>
        </w:rPr>
      </w:pPr>
    </w:p>
    <w:p w14:paraId="07D9A211" w14:textId="77777777" w:rsidR="009021D3" w:rsidRDefault="009021D3" w:rsidP="0050222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026"/>
        </w:tabs>
        <w:spacing w:after="0" w:line="240" w:lineRule="auto"/>
        <w:jc w:val="both"/>
        <w:rPr>
          <w:rFonts w:asciiTheme="majorHAnsi" w:eastAsiaTheme="majorEastAsia" w:hAnsi="Cambria" w:cstheme="majorBidi"/>
          <w:color w:val="000000" w:themeColor="text1"/>
          <w:sz w:val="168"/>
          <w:szCs w:val="168"/>
          <w:lang w:val="en-US" w:eastAsia="ru-RU"/>
        </w:rPr>
      </w:pPr>
    </w:p>
    <w:p w14:paraId="56E0C45A" w14:textId="77777777" w:rsidR="009021D3" w:rsidRDefault="009021D3" w:rsidP="0050222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0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41CCCF4D" w14:textId="77777777" w:rsidR="009021D3" w:rsidRDefault="009021D3" w:rsidP="0050222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0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6939893F" w14:textId="77777777" w:rsidR="009021D3" w:rsidRDefault="009021D3" w:rsidP="0050222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0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5F5332A4" w14:textId="48BB08F4" w:rsidR="009021D3" w:rsidRDefault="009021D3" w:rsidP="0050222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0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1BFE7AD1" w14:textId="77777777" w:rsidR="00A87E6D" w:rsidRDefault="00A87E6D" w:rsidP="00397DD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sectPr w:rsidR="00A87E6D" w:rsidSect="006F4D32">
      <w:pgSz w:w="11906" w:h="16838"/>
      <w:pgMar w:top="1134" w:right="851" w:bottom="1134" w:left="1134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451A3D" w14:textId="77777777" w:rsidR="00D5211B" w:rsidRDefault="00D5211B" w:rsidP="000160AB">
      <w:pPr>
        <w:spacing w:after="0" w:line="240" w:lineRule="auto"/>
      </w:pPr>
      <w:r>
        <w:separator/>
      </w:r>
    </w:p>
  </w:endnote>
  <w:endnote w:type="continuationSeparator" w:id="0">
    <w:p w14:paraId="704E6BE3" w14:textId="77777777" w:rsidR="00D5211B" w:rsidRDefault="00D5211B" w:rsidP="00016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514F39" w14:textId="77777777" w:rsidR="00D5211B" w:rsidRDefault="00D5211B" w:rsidP="000160AB">
      <w:pPr>
        <w:spacing w:after="0" w:line="240" w:lineRule="auto"/>
      </w:pPr>
      <w:r>
        <w:separator/>
      </w:r>
    </w:p>
  </w:footnote>
  <w:footnote w:type="continuationSeparator" w:id="0">
    <w:p w14:paraId="60848C0E" w14:textId="77777777" w:rsidR="00D5211B" w:rsidRDefault="00D5211B" w:rsidP="000160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A0169"/>
    <w:multiLevelType w:val="hybridMultilevel"/>
    <w:tmpl w:val="9ED25EB6"/>
    <w:lvl w:ilvl="0" w:tplc="340E6F8A">
      <w:numFmt w:val="bullet"/>
      <w:lvlText w:val="-"/>
      <w:lvlJc w:val="left"/>
      <w:pPr>
        <w:ind w:left="1080" w:hanging="360"/>
      </w:pPr>
      <w:rPr>
        <w:rFonts w:ascii="Cambria" w:eastAsiaTheme="majorEastAsia" w:hAnsi="Cambria" w:cstheme="majorBidi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F91C23"/>
    <w:multiLevelType w:val="hybridMultilevel"/>
    <w:tmpl w:val="50541AC0"/>
    <w:lvl w:ilvl="0" w:tplc="A57E6A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ill Sans" w:hAnsi="Gill Sans" w:hint="default"/>
      </w:rPr>
    </w:lvl>
    <w:lvl w:ilvl="1" w:tplc="AF0A8C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ill Sans" w:hAnsi="Gill Sans" w:hint="default"/>
      </w:rPr>
    </w:lvl>
    <w:lvl w:ilvl="2" w:tplc="435A4E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ill Sans" w:hAnsi="Gill Sans" w:hint="default"/>
      </w:rPr>
    </w:lvl>
    <w:lvl w:ilvl="3" w:tplc="CC0A1A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ill Sans" w:hAnsi="Gill Sans" w:hint="default"/>
      </w:rPr>
    </w:lvl>
    <w:lvl w:ilvl="4" w:tplc="42A082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ill Sans" w:hAnsi="Gill Sans" w:hint="default"/>
      </w:rPr>
    </w:lvl>
    <w:lvl w:ilvl="5" w:tplc="031A65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ill Sans" w:hAnsi="Gill Sans" w:hint="default"/>
      </w:rPr>
    </w:lvl>
    <w:lvl w:ilvl="6" w:tplc="085046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ill Sans" w:hAnsi="Gill Sans" w:hint="default"/>
      </w:rPr>
    </w:lvl>
    <w:lvl w:ilvl="7" w:tplc="532AD8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ill Sans" w:hAnsi="Gill Sans" w:hint="default"/>
      </w:rPr>
    </w:lvl>
    <w:lvl w:ilvl="8" w:tplc="F82C5B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ill Sans" w:hAnsi="Gill Sans" w:hint="default"/>
      </w:rPr>
    </w:lvl>
  </w:abstractNum>
  <w:abstractNum w:abstractNumId="2" w15:restartNumberingAfterBreak="0">
    <w:nsid w:val="3CAB39D7"/>
    <w:multiLevelType w:val="hybridMultilevel"/>
    <w:tmpl w:val="5C7EC810"/>
    <w:lvl w:ilvl="0" w:tplc="88D858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ill Sans" w:hAnsi="Gill Sans" w:hint="default"/>
      </w:rPr>
    </w:lvl>
    <w:lvl w:ilvl="1" w:tplc="B504FD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ill Sans" w:hAnsi="Gill Sans" w:hint="default"/>
      </w:rPr>
    </w:lvl>
    <w:lvl w:ilvl="2" w:tplc="DC4C12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ill Sans" w:hAnsi="Gill Sans" w:hint="default"/>
      </w:rPr>
    </w:lvl>
    <w:lvl w:ilvl="3" w:tplc="1EF4EF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ill Sans" w:hAnsi="Gill Sans" w:hint="default"/>
      </w:rPr>
    </w:lvl>
    <w:lvl w:ilvl="4" w:tplc="9604BA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ill Sans" w:hAnsi="Gill Sans" w:hint="default"/>
      </w:rPr>
    </w:lvl>
    <w:lvl w:ilvl="5" w:tplc="237479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ill Sans" w:hAnsi="Gill Sans" w:hint="default"/>
      </w:rPr>
    </w:lvl>
    <w:lvl w:ilvl="6" w:tplc="F934C1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ill Sans" w:hAnsi="Gill Sans" w:hint="default"/>
      </w:rPr>
    </w:lvl>
    <w:lvl w:ilvl="7" w:tplc="DDAC8F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ill Sans" w:hAnsi="Gill Sans" w:hint="default"/>
      </w:rPr>
    </w:lvl>
    <w:lvl w:ilvl="8" w:tplc="2FE030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ill Sans" w:hAnsi="Gill Sans" w:hint="default"/>
      </w:rPr>
    </w:lvl>
  </w:abstractNum>
  <w:abstractNum w:abstractNumId="3" w15:restartNumberingAfterBreak="0">
    <w:nsid w:val="6A017C6F"/>
    <w:multiLevelType w:val="hybridMultilevel"/>
    <w:tmpl w:val="090EDED0"/>
    <w:lvl w:ilvl="0" w:tplc="0DC469B4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4" w15:restartNumberingAfterBreak="0">
    <w:nsid w:val="6F752395"/>
    <w:multiLevelType w:val="hybridMultilevel"/>
    <w:tmpl w:val="8BAAA322"/>
    <w:lvl w:ilvl="0" w:tplc="0419000F">
      <w:start w:val="1"/>
      <w:numFmt w:val="decimal"/>
      <w:lvlText w:val="%1."/>
      <w:lvlJc w:val="left"/>
      <w:pPr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5" w15:restartNumberingAfterBreak="0">
    <w:nsid w:val="726446EA"/>
    <w:multiLevelType w:val="hybridMultilevel"/>
    <w:tmpl w:val="2CCE3280"/>
    <w:lvl w:ilvl="0" w:tplc="0DC469B4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num w:numId="1" w16cid:durableId="1129200841">
    <w:abstractNumId w:val="4"/>
  </w:num>
  <w:num w:numId="2" w16cid:durableId="435636151">
    <w:abstractNumId w:val="5"/>
  </w:num>
  <w:num w:numId="3" w16cid:durableId="1621305628">
    <w:abstractNumId w:val="3"/>
  </w:num>
  <w:num w:numId="4" w16cid:durableId="387070439">
    <w:abstractNumId w:val="2"/>
  </w:num>
  <w:num w:numId="5" w16cid:durableId="382485314">
    <w:abstractNumId w:val="1"/>
  </w:num>
  <w:num w:numId="6" w16cid:durableId="492140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42E"/>
    <w:rsid w:val="000160AB"/>
    <w:rsid w:val="00020461"/>
    <w:rsid w:val="00030FC3"/>
    <w:rsid w:val="00042205"/>
    <w:rsid w:val="00064312"/>
    <w:rsid w:val="000718B3"/>
    <w:rsid w:val="000A3A5F"/>
    <w:rsid w:val="000E00B0"/>
    <w:rsid w:val="000F7E06"/>
    <w:rsid w:val="0013667E"/>
    <w:rsid w:val="0014524D"/>
    <w:rsid w:val="00145F49"/>
    <w:rsid w:val="00164788"/>
    <w:rsid w:val="001966E3"/>
    <w:rsid w:val="001B350C"/>
    <w:rsid w:val="00210DBA"/>
    <w:rsid w:val="00230767"/>
    <w:rsid w:val="00253C6E"/>
    <w:rsid w:val="002C1E1F"/>
    <w:rsid w:val="00347059"/>
    <w:rsid w:val="003516F5"/>
    <w:rsid w:val="00351FB4"/>
    <w:rsid w:val="003603C7"/>
    <w:rsid w:val="00381552"/>
    <w:rsid w:val="00383124"/>
    <w:rsid w:val="00397DD2"/>
    <w:rsid w:val="003D6BA6"/>
    <w:rsid w:val="00402699"/>
    <w:rsid w:val="00416F3B"/>
    <w:rsid w:val="0042352A"/>
    <w:rsid w:val="00435AD0"/>
    <w:rsid w:val="00441D14"/>
    <w:rsid w:val="00476BDF"/>
    <w:rsid w:val="004976B0"/>
    <w:rsid w:val="00500E04"/>
    <w:rsid w:val="00502228"/>
    <w:rsid w:val="00513B8C"/>
    <w:rsid w:val="0052691D"/>
    <w:rsid w:val="00553E4F"/>
    <w:rsid w:val="00571114"/>
    <w:rsid w:val="00571600"/>
    <w:rsid w:val="00587041"/>
    <w:rsid w:val="005B401D"/>
    <w:rsid w:val="005B71B7"/>
    <w:rsid w:val="00603AFA"/>
    <w:rsid w:val="006F4D32"/>
    <w:rsid w:val="00733560"/>
    <w:rsid w:val="00735840"/>
    <w:rsid w:val="007C053F"/>
    <w:rsid w:val="007E18D9"/>
    <w:rsid w:val="007F5D25"/>
    <w:rsid w:val="00800043"/>
    <w:rsid w:val="00822DB5"/>
    <w:rsid w:val="008373B8"/>
    <w:rsid w:val="0087467F"/>
    <w:rsid w:val="008A18D5"/>
    <w:rsid w:val="009021D3"/>
    <w:rsid w:val="00964299"/>
    <w:rsid w:val="00973CC7"/>
    <w:rsid w:val="009A3BFA"/>
    <w:rsid w:val="009A7254"/>
    <w:rsid w:val="009F54B1"/>
    <w:rsid w:val="00A335E4"/>
    <w:rsid w:val="00A36A87"/>
    <w:rsid w:val="00A87E6D"/>
    <w:rsid w:val="00A92F26"/>
    <w:rsid w:val="00AC1F39"/>
    <w:rsid w:val="00AE4B9F"/>
    <w:rsid w:val="00AF0AB0"/>
    <w:rsid w:val="00B37974"/>
    <w:rsid w:val="00B809FC"/>
    <w:rsid w:val="00BA3A6E"/>
    <w:rsid w:val="00BA7D1A"/>
    <w:rsid w:val="00BD5785"/>
    <w:rsid w:val="00BE4548"/>
    <w:rsid w:val="00BF4D4C"/>
    <w:rsid w:val="00C253B5"/>
    <w:rsid w:val="00C50451"/>
    <w:rsid w:val="00C74747"/>
    <w:rsid w:val="00C904C1"/>
    <w:rsid w:val="00CB5BD5"/>
    <w:rsid w:val="00D068EB"/>
    <w:rsid w:val="00D5211B"/>
    <w:rsid w:val="00D55135"/>
    <w:rsid w:val="00DC2396"/>
    <w:rsid w:val="00DC7C0C"/>
    <w:rsid w:val="00DF1B9F"/>
    <w:rsid w:val="00E109DE"/>
    <w:rsid w:val="00E374F3"/>
    <w:rsid w:val="00E8330B"/>
    <w:rsid w:val="00E836C4"/>
    <w:rsid w:val="00E87720"/>
    <w:rsid w:val="00EC45C5"/>
    <w:rsid w:val="00EC65D1"/>
    <w:rsid w:val="00F0642E"/>
    <w:rsid w:val="00F2010F"/>
    <w:rsid w:val="00FF0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61685F"/>
  <w15:docId w15:val="{B0707F56-E279-4FDE-9F9F-C824CAD54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64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6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642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C65D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160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160AB"/>
  </w:style>
  <w:style w:type="paragraph" w:styleId="a8">
    <w:name w:val="footer"/>
    <w:basedOn w:val="a"/>
    <w:link w:val="a9"/>
    <w:uiPriority w:val="99"/>
    <w:unhideWhenUsed/>
    <w:rsid w:val="000160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160AB"/>
  </w:style>
  <w:style w:type="paragraph" w:styleId="aa">
    <w:name w:val="Normal (Web)"/>
    <w:basedOn w:val="a"/>
    <w:uiPriority w:val="99"/>
    <w:semiHidden/>
    <w:unhideWhenUsed/>
    <w:rsid w:val="009021D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513B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822DB5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822D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150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034934">
          <w:marLeft w:val="1397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t2210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9D2B45-8F61-4CC8-ADA9-7631C921E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</dc:creator>
  <cp:lastModifiedBy>tazhina gayniya</cp:lastModifiedBy>
  <cp:revision>8</cp:revision>
  <dcterms:created xsi:type="dcterms:W3CDTF">2024-09-28T10:23:00Z</dcterms:created>
  <dcterms:modified xsi:type="dcterms:W3CDTF">2024-09-28T10:36:00Z</dcterms:modified>
</cp:coreProperties>
</file>